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555" w:lineRule="atLeast"/>
        <w:shd w:val="clear" w:color="auto" w:fill="ffffff"/>
        <w:rPr>
          <w:rFonts w:ascii="Montserrat" w:hAnsi="Montserrat" w:cs="Times New Roman" w:eastAsia="Times New Roman"/>
          <w:b/>
          <w:bCs/>
          <w:caps/>
          <w:spacing w:val="15"/>
          <w:sz w:val="26"/>
          <w:szCs w:val="26"/>
          <w:lang w:eastAsia="ru-RU"/>
        </w:rPr>
        <w:outlineLvl w:val="2"/>
      </w:pPr>
      <w:r>
        <w:rPr>
          <w:rFonts w:ascii="Montserrat" w:hAnsi="Montserrat" w:cs="Times New Roman" w:eastAsia="Times New Roman"/>
          <w:b/>
          <w:bCs/>
          <w:caps/>
          <w:color w:val="5A6A83"/>
          <w:spacing w:val="15"/>
          <w:sz w:val="26"/>
          <w:szCs w:val="26"/>
          <w:lang w:eastAsia="ru-RU"/>
        </w:rPr>
        <w:t xml:space="preserve">КУРС ПОВЫШЕНИЯ КВАЛИФИКАЦИИ </w:t>
      </w:r>
      <w:r>
        <w:rPr>
          <w:rFonts w:ascii="Montserrat" w:hAnsi="Montserrat" w:cs="Times New Roman" w:eastAsia="Times New Roman"/>
          <w:b/>
          <w:bCs/>
          <w:caps/>
          <w:spacing w:val="15"/>
          <w:sz w:val="26"/>
          <w:szCs w:val="26"/>
          <w:lang w:eastAsia="ru-RU"/>
        </w:rPr>
        <w:t xml:space="preserve">«Ценообразование и сметное нормирование в строительстве»</w:t>
      </w:r>
      <w:r/>
    </w:p>
    <w:p>
      <w:pPr>
        <w:spacing w:line="555" w:lineRule="atLeast"/>
        <w:shd w:val="clear" w:color="auto" w:fill="ffffff"/>
        <w:rPr>
          <w:rFonts w:ascii="Montserrat" w:hAnsi="Montserrat" w:cs="Times New Roman" w:eastAsia="Times New Roman"/>
          <w:b/>
          <w:bCs/>
          <w:caps/>
          <w:color w:val="5A6A83"/>
          <w:spacing w:val="15"/>
          <w:sz w:val="26"/>
          <w:szCs w:val="26"/>
          <w:lang w:eastAsia="ru-RU"/>
        </w:rPr>
        <w:outlineLvl w:val="2"/>
      </w:pPr>
      <w:r>
        <w:rPr>
          <w:rFonts w:ascii="Montserrat" w:hAnsi="Montserrat" w:cs="Times New Roman" w:eastAsia="Times New Roman"/>
          <w:b/>
          <w:bCs/>
          <w:caps/>
          <w:color w:val="5A6A83"/>
          <w:spacing w:val="15"/>
          <w:sz w:val="26"/>
          <w:szCs w:val="26"/>
          <w:lang w:eastAsia="ru-RU"/>
        </w:rPr>
        <w:t xml:space="preserve">ПРОГРАММА</w:t>
      </w:r>
      <w:bookmarkStart w:id="0" w:name="_GoBack"/>
      <w:r/>
      <w:bookmarkEnd w:id="0"/>
      <w:r/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Обзор о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сновных нормативных документов.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Методики Минстроя РФ, действующие на текущий момент.</w:t>
      </w:r>
      <w:r/>
    </w:p>
    <w:p>
      <w:pPr>
        <w:pStyle w:val="605"/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r>
      <w:r/>
    </w:p>
    <w:p>
      <w:pPr>
        <w:pStyle w:val="605"/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u w:val="single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u w:val="single"/>
          <w:lang w:eastAsia="ru-RU"/>
        </w:rPr>
        <w:t xml:space="preserve">Приказ Минстроя РФ № 421/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u w:val="single"/>
          <w:lang w:eastAsia="ru-RU"/>
        </w:rPr>
        <w:t xml:space="preserve">пр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u w:val="single"/>
          <w:lang w:eastAsia="ru-RU"/>
        </w:rPr>
        <w:t xml:space="preserve"> от 04.08.2020 </w:t>
      </w:r>
      <w:r>
        <w:rPr>
          <w:rFonts w:ascii="Montserrat" w:hAnsi="Montserrat" w:cs="Times New Roman" w:eastAsia="Times New Roman"/>
          <w:b/>
          <w:color w:val="000000"/>
          <w:spacing w:val="-8"/>
          <w:sz w:val="24"/>
          <w:szCs w:val="24"/>
          <w:u w:val="single"/>
          <w:lang w:eastAsia="ru-RU"/>
        </w:rPr>
        <w:t xml:space="preserve">(</w:t>
      </w:r>
      <w:r>
        <w:rPr>
          <w:rFonts w:ascii="Montserrat" w:hAnsi="Montserrat" w:cs="Times New Roman" w:eastAsia="Times New Roman"/>
          <w:b/>
          <w:bCs/>
          <w:color w:val="000000"/>
          <w:spacing w:val="-8"/>
          <w:sz w:val="24"/>
          <w:szCs w:val="24"/>
          <w:u w:val="single"/>
          <w:lang w:eastAsia="ru-RU"/>
        </w:rPr>
        <w:t xml:space="preserve">в редакции приказа № 557/</w:t>
      </w:r>
      <w:r>
        <w:rPr>
          <w:rFonts w:ascii="Montserrat" w:hAnsi="Montserrat" w:cs="Times New Roman" w:eastAsia="Times New Roman"/>
          <w:b/>
          <w:bCs/>
          <w:color w:val="000000"/>
          <w:spacing w:val="-8"/>
          <w:sz w:val="24"/>
          <w:szCs w:val="24"/>
          <w:u w:val="single"/>
          <w:lang w:eastAsia="ru-RU"/>
        </w:rPr>
        <w:t xml:space="preserve">пр</w:t>
      </w:r>
      <w:r>
        <w:rPr>
          <w:rFonts w:ascii="Montserrat" w:hAnsi="Montserrat" w:cs="Times New Roman" w:eastAsia="Times New Roman"/>
          <w:b/>
          <w:bCs/>
          <w:color w:val="000000"/>
          <w:spacing w:val="-8"/>
          <w:sz w:val="24"/>
          <w:szCs w:val="24"/>
          <w:u w:val="single"/>
          <w:lang w:eastAsia="ru-RU"/>
        </w:rPr>
        <w:t xml:space="preserve"> от 07.07.2022)</w:t>
      </w:r>
      <w:r>
        <w:rPr>
          <w:u w:val="single"/>
        </w:rPr>
        <w:t xml:space="preserve"> </w:t>
      </w:r>
      <w:r>
        <w:rPr>
          <w:rFonts w:ascii="Montserrat" w:hAnsi="Montserrat" w:cs="Times New Roman" w:eastAsia="Times New Roman"/>
          <w:b/>
          <w:bCs/>
          <w:color w:val="000000"/>
          <w:spacing w:val="-8"/>
          <w:sz w:val="24"/>
          <w:szCs w:val="24"/>
          <w:u w:val="single"/>
          <w:lang w:eastAsia="ru-RU"/>
        </w:rPr>
        <w:t xml:space="preserve">«Методика 421».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Общие положения по расчетам. 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Состав сметной документации и требования к ее оформлению.</w:t>
      </w:r>
      <w:r/>
    </w:p>
    <w:p>
      <w:pPr>
        <w:pStyle w:val="605"/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r>
      <w:r/>
    </w:p>
    <w:p>
      <w:pPr>
        <w:pStyle w:val="605"/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u w:val="single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u w:val="single"/>
          <w:lang w:eastAsia="ru-RU"/>
        </w:rPr>
        <w:t xml:space="preserve">Приказ Минстроя России от 23.12.2019 N 841/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u w:val="single"/>
          <w:lang w:eastAsia="ru-RU"/>
        </w:rPr>
        <w:t xml:space="preserve">пр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u w:val="single"/>
          <w:lang w:eastAsia="ru-RU"/>
        </w:rPr>
        <w:t xml:space="preserve"> </w:t>
      </w:r>
      <w:r>
        <w:rPr>
          <w:rFonts w:ascii="Montserrat" w:hAnsi="Montserrat" w:cs="Times New Roman" w:eastAsia="Times New Roman"/>
          <w:b/>
          <w:color w:val="000000"/>
          <w:spacing w:val="-8"/>
          <w:sz w:val="24"/>
          <w:szCs w:val="24"/>
          <w:u w:val="single"/>
          <w:lang w:eastAsia="ru-RU"/>
        </w:rPr>
        <w:t xml:space="preserve">(в редакции приказа № 484/</w:t>
      </w:r>
      <w:r>
        <w:rPr>
          <w:rFonts w:ascii="Montserrat" w:hAnsi="Montserrat" w:cs="Times New Roman" w:eastAsia="Times New Roman"/>
          <w:b/>
          <w:color w:val="000000"/>
          <w:spacing w:val="-8"/>
          <w:sz w:val="24"/>
          <w:szCs w:val="24"/>
          <w:u w:val="single"/>
          <w:lang w:eastAsia="ru-RU"/>
        </w:rPr>
        <w:t xml:space="preserve">пр</w:t>
      </w:r>
      <w:r>
        <w:rPr>
          <w:rFonts w:ascii="Montserrat" w:hAnsi="Montserrat" w:cs="Times New Roman" w:eastAsia="Times New Roman"/>
          <w:b/>
          <w:color w:val="000000"/>
          <w:spacing w:val="-8"/>
          <w:sz w:val="24"/>
          <w:szCs w:val="24"/>
          <w:u w:val="single"/>
          <w:lang w:eastAsia="ru-RU"/>
        </w:rPr>
        <w:t xml:space="preserve"> от 14.06.2022) </w:t>
      </w:r>
      <w:r>
        <w:rPr>
          <w:rFonts w:ascii="Montserrat" w:hAnsi="Montserrat" w:cs="Times New Roman" w:eastAsia="Times New Roman"/>
          <w:b/>
          <w:bCs/>
          <w:color w:val="000000"/>
          <w:spacing w:val="-8"/>
          <w:sz w:val="24"/>
          <w:szCs w:val="24"/>
          <w:u w:val="single"/>
          <w:lang w:eastAsia="ru-RU"/>
        </w:rPr>
        <w:t xml:space="preserve">«Методика 841».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Обзор изменений в Порядок определения начальной (максимальной) цены контракта. 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Фактическая и прогнозная инфляция. Индексы Росстата и Минэкономразвития.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Обзор изменений в Методику составления сметы контракта.</w:t>
      </w:r>
      <w:r/>
    </w:p>
    <w:p>
      <w:pPr>
        <w:pStyle w:val="605"/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r>
      <w:r/>
    </w:p>
    <w:p>
      <w:pPr>
        <w:pStyle w:val="605"/>
        <w:shd w:val="clear" w:color="auto" w:fill="ffffff"/>
        <w:rPr>
          <w:rFonts w:ascii="Montserrat" w:hAnsi="Montserrat" w:cs="Times New Roman"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ascii="Montserrat" w:hAnsi="Montserrat" w:cs="Times New Roman" w:eastAsia="Times New Roman"/>
          <w:color w:val="000000"/>
          <w:sz w:val="24"/>
          <w:szCs w:val="24"/>
          <w:u w:val="single"/>
          <w:lang w:eastAsia="ru-RU"/>
        </w:rPr>
        <w:t xml:space="preserve">Программа </w:t>
      </w:r>
      <w:r>
        <w:rPr>
          <w:rFonts w:ascii="Montserrat" w:hAnsi="Montserrat" w:cs="Times New Roman" w:eastAsia="Times New Roman"/>
          <w:b/>
          <w:color w:val="000000"/>
          <w:sz w:val="24"/>
          <w:szCs w:val="24"/>
          <w:u w:val="single"/>
          <w:lang w:eastAsia="ru-RU"/>
        </w:rPr>
        <w:t xml:space="preserve">ГРАНД-Смета 2022.2</w:t>
      </w:r>
      <w:r>
        <w:rPr>
          <w:rFonts w:ascii="Montserrat" w:hAnsi="Montserrat" w:cs="Times New Roman" w:eastAsia="Times New Roman"/>
          <w:color w:val="000000"/>
          <w:sz w:val="24"/>
          <w:szCs w:val="24"/>
          <w:u w:val="single"/>
          <w:lang w:eastAsia="ru-RU"/>
        </w:rPr>
        <w:t xml:space="preserve">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БИМ. Изменения по приказу от 7 июля 2022 года № 557/пр. 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Новые справочники видов работ в соответствии с изменениями в Методике по накладным расходам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Особенности определе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ния в локальных сметах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 затрат на оборудование.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 Особенности определения в 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локальных сметах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затрат на </w:t>
      </w:r>
      <w:r>
        <w:rPr>
          <w:rFonts w:ascii="Montserrat" w:hAnsi="Montserrat" w:cs="Times New Roman" w:eastAsia="Times New Roman"/>
          <w:b/>
          <w:color w:val="000000"/>
          <w:spacing w:val="-8"/>
          <w:sz w:val="24"/>
          <w:szCs w:val="24"/>
          <w:lang w:eastAsia="ru-RU"/>
        </w:rPr>
        <w:t xml:space="preserve">перевозку грузов для строительства автомобильным транспортом</w:t>
      </w:r>
      <w:r>
        <w:rPr>
          <w:rFonts w:ascii="Montserrat" w:hAnsi="Montserrat" w:cs="Times New Roman" w:eastAsia="Times New Roman"/>
          <w:b/>
          <w:color w:val="000000"/>
          <w:spacing w:val="-8"/>
          <w:sz w:val="24"/>
          <w:szCs w:val="24"/>
          <w:lang w:eastAsia="ru-RU"/>
        </w:rPr>
        <w:t xml:space="preserve">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Особенности определения в 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локальных сметах 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затрат на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Montserrat" w:hAnsi="Montserrat" w:cs="Times New Roman" w:eastAsia="Times New Roman"/>
          <w:b/>
          <w:color w:val="000000"/>
          <w:spacing w:val="-8"/>
          <w:sz w:val="24"/>
          <w:szCs w:val="24"/>
          <w:lang w:eastAsia="ru-RU"/>
        </w:rPr>
        <w:t xml:space="preserve">П</w:t>
      </w:r>
      <w:r>
        <w:rPr>
          <w:rFonts w:ascii="Montserrat" w:hAnsi="Montserrat" w:cs="Times New Roman" w:eastAsia="Times New Roman"/>
          <w:b/>
          <w:color w:val="000000"/>
          <w:spacing w:val="-8"/>
          <w:sz w:val="24"/>
          <w:szCs w:val="24"/>
          <w:lang w:eastAsia="ru-RU"/>
        </w:rPr>
        <w:t xml:space="preserve">еревозку</w:t>
      </w:r>
      <w:r>
        <w:rPr>
          <w:rFonts w:ascii="Montserrat" w:hAnsi="Montserrat" w:cs="Times New Roman" w:eastAsia="Times New Roman"/>
          <w:b/>
          <w:color w:val="000000"/>
          <w:spacing w:val="-8"/>
          <w:sz w:val="24"/>
          <w:szCs w:val="24"/>
          <w:lang w:eastAsia="ru-RU"/>
        </w:rPr>
        <w:t xml:space="preserve"> на</w:t>
      </w:r>
      <w:r>
        <w:rPr>
          <w:rFonts w:ascii="Montserrat" w:hAnsi="Montserrat" w:cs="Times New Roman" w:eastAsia="Times New Roman"/>
          <w:b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Montserrat" w:hAnsi="Montserrat" w:cs="Times New Roman" w:eastAsia="Times New Roman"/>
          <w:b/>
          <w:color w:val="000000"/>
          <w:spacing w:val="-8"/>
          <w:sz w:val="24"/>
          <w:szCs w:val="24"/>
          <w:lang w:eastAsia="ru-RU"/>
        </w:rPr>
        <w:t xml:space="preserve">дополнительное расстояние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 сверх учтенного сметными ценами на материальные ресурсы и оборудование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. 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Объектные сметные расчеты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,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 Сводный сметный расчет сметной стоимости строительства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 в двух уровнях цен</w:t>
      </w: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  <w:t xml:space="preserve"> Конъюнктурный анализ.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color w:val="000000"/>
          <w:spacing w:val="-8"/>
          <w:sz w:val="24"/>
          <w:szCs w:val="24"/>
          <w:lang w:eastAsia="ru-RU"/>
        </w:rPr>
      </w:pPr>
      <w:r>
        <w:rPr>
          <w:rFonts w:ascii="Montserrat" w:hAnsi="Montserrat" w:cs="Times New Roman" w:eastAsia="Times New Roman"/>
          <w:color w:val="000000"/>
          <w:sz w:val="24"/>
          <w:szCs w:val="24"/>
          <w:lang w:eastAsia="ru-RU"/>
        </w:rPr>
        <w:t xml:space="preserve">Сметы контракта</w:t>
      </w:r>
      <w:r>
        <w:rPr>
          <w:rFonts w:ascii="Montserrat" w:hAnsi="Montserrat" w:cs="Times New Roman" w:eastAsia="Times New Roman"/>
          <w:color w:val="000000"/>
          <w:sz w:val="24"/>
          <w:szCs w:val="24"/>
          <w:lang w:eastAsia="ru-RU"/>
        </w:rPr>
        <w:t xml:space="preserve">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Style w:val="606"/>
          <w:rFonts w:ascii="Montserrat" w:hAnsi="Montserrat" w:eastAsia="Times New Roman"/>
          <w:spacing w:val="-8"/>
          <w:sz w:val="24"/>
          <w:szCs w:val="24"/>
          <w:lang w:eastAsia="ru-RU"/>
        </w:rPr>
      </w:pPr>
      <w:r>
        <w:rPr>
          <w:rStyle w:val="606"/>
        </w:rPr>
        <w:t xml:space="preserve">Макросы в программе «ГРАНД-Смета».</w:t>
      </w:r>
      <w:r/>
    </w:p>
    <w:p>
      <w:pPr>
        <w:pStyle w:val="605"/>
        <w:numPr>
          <w:ilvl w:val="0"/>
          <w:numId w:val="1"/>
        </w:numPr>
        <w:shd w:val="clear" w:color="auto" w:fill="ffffff"/>
        <w:rPr>
          <w:rFonts w:ascii="Montserrat" w:hAnsi="Montserrat" w:cs="Times New Roman" w:eastAsia="Times New Roman"/>
          <w:b/>
          <w:bCs/>
          <w:caps/>
          <w:color w:val="5A6A83"/>
          <w:spacing w:val="15"/>
          <w:sz w:val="26"/>
          <w:szCs w:val="26"/>
          <w:lang w:eastAsia="ru-RU"/>
        </w:rPr>
        <w:outlineLvl w:val="2"/>
      </w:pPr>
      <w:r>
        <w:rPr>
          <w:rStyle w:val="606"/>
        </w:rPr>
        <w:t xml:space="preserve">В</w:t>
      </w:r>
      <w:r>
        <w:rPr>
          <w:rFonts w:ascii="Montserrat" w:hAnsi="Montserrat" w:cs="Times New Roman" w:eastAsia="Times New Roman"/>
          <w:color w:val="000000"/>
          <w:sz w:val="24"/>
          <w:szCs w:val="24"/>
          <w:lang w:eastAsia="ru-RU"/>
        </w:rPr>
        <w:t xml:space="preserve">озможности программного комплекса.</w:t>
      </w:r>
      <w:r/>
    </w:p>
    <w:sectPr>
      <w:footnotePr/>
      <w:endnotePr/>
      <w:type w:val="nextPage"/>
      <w:pgSz w:w="11906" w:h="16838" w:orient="portrait"/>
      <w:pgMar w:top="284" w:right="566" w:bottom="142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montserrat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100" w:beforeAutospacing="1" w:after="100" w:afterAutospacing="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rmal (Web)"/>
    <w:basedOn w:val="600"/>
    <w:uiPriority w:val="99"/>
    <w:semiHidden/>
    <w:unhideWhenUsed/>
    <w:pPr>
      <w:spacing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05">
    <w:name w:val="List Paragraph"/>
    <w:basedOn w:val="600"/>
    <w:uiPriority w:val="34"/>
    <w:qFormat/>
    <w:pPr>
      <w:contextualSpacing/>
      <w:ind w:left="720"/>
    </w:pPr>
  </w:style>
  <w:style w:type="character" w:styleId="606" w:customStyle="1">
    <w:name w:val="fontstyle01"/>
    <w:basedOn w:val="6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Гучмазова Валерия Владимировна</cp:lastModifiedBy>
  <cp:revision>18</cp:revision>
  <dcterms:created xsi:type="dcterms:W3CDTF">2022-10-20T09:39:00Z</dcterms:created>
  <dcterms:modified xsi:type="dcterms:W3CDTF">2022-10-21T08:35:34Z</dcterms:modified>
</cp:coreProperties>
</file>